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E9C83">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150" w:afterAutospacing="0" w:line="600" w:lineRule="exact"/>
        <w:jc w:val="center"/>
        <w:textAlignment w:val="auto"/>
        <w:rPr>
          <w:rFonts w:ascii="仿宋" w:hAnsi="仿宋" w:eastAsia="仿宋" w:cs="仿宋"/>
          <w:i w:val="0"/>
          <w:caps w:val="0"/>
          <w:color w:val="auto"/>
          <w:spacing w:val="0"/>
          <w:sz w:val="27"/>
          <w:szCs w:val="27"/>
          <w:shd w:val="clear" w:fill="FFFFFF"/>
        </w:rPr>
      </w:pPr>
      <w:r>
        <w:rPr>
          <w:rFonts w:hint="eastAsia" w:ascii="方正小标宋_GBK" w:hAnsi="方正小标宋_GBK" w:eastAsia="方正小标宋_GBK" w:cs="方正小标宋_GBK"/>
          <w:b w:val="0"/>
          <w:bCs/>
          <w:i w:val="0"/>
          <w:caps w:val="0"/>
          <w:color w:val="auto"/>
          <w:spacing w:val="0"/>
          <w:sz w:val="44"/>
          <w:szCs w:val="44"/>
          <w:shd w:val="clear" w:fill="FFFFFF"/>
        </w:rPr>
        <w:t>教育部 财政部关于印发《本专科生国家</w:t>
      </w:r>
      <w:r>
        <w:rPr>
          <w:rFonts w:hint="eastAsia" w:ascii="方正小标宋_GBK" w:hAnsi="方正小标宋_GBK" w:eastAsia="方正小标宋_GBK" w:cs="方正小标宋_GBK"/>
          <w:b w:val="0"/>
          <w:bCs/>
          <w:i w:val="0"/>
          <w:caps w:val="0"/>
          <w:color w:val="auto"/>
          <w:spacing w:val="0"/>
          <w:sz w:val="44"/>
          <w:szCs w:val="44"/>
          <w:shd w:val="clear" w:fill="FFFFFF"/>
          <w:lang w:val="en-US" w:eastAsia="zh-CN"/>
        </w:rPr>
        <w:t xml:space="preserve">   </w:t>
      </w:r>
      <w:r>
        <w:rPr>
          <w:rFonts w:hint="eastAsia" w:ascii="方正小标宋_GBK" w:hAnsi="方正小标宋_GBK" w:eastAsia="方正小标宋_GBK" w:cs="方正小标宋_GBK"/>
          <w:b w:val="0"/>
          <w:bCs/>
          <w:i w:val="0"/>
          <w:caps w:val="0"/>
          <w:color w:val="auto"/>
          <w:spacing w:val="0"/>
          <w:sz w:val="44"/>
          <w:szCs w:val="44"/>
          <w:shd w:val="clear" w:fill="FFFFFF"/>
        </w:rPr>
        <w:t>奖学金评审办法》的通知</w:t>
      </w:r>
      <w:r>
        <w:rPr>
          <w:rFonts w:hint="eastAsia" w:ascii="方正小标宋_GBK" w:hAnsi="方正小标宋_GBK" w:eastAsia="方正小标宋_GBK" w:cs="方正小标宋_GBK"/>
          <w:b w:val="0"/>
          <w:bCs/>
          <w:i w:val="0"/>
          <w:caps w:val="0"/>
          <w:color w:val="auto"/>
          <w:spacing w:val="0"/>
          <w:sz w:val="44"/>
          <w:szCs w:val="44"/>
          <w:shd w:val="clear" w:fill="FFFFFF"/>
          <w:lang w:val="en-US" w:eastAsia="zh-CN"/>
        </w:rPr>
        <w:t xml:space="preserve">               </w:t>
      </w:r>
      <w:r>
        <w:rPr>
          <w:rFonts w:hint="eastAsia" w:ascii="方正楷体_GBK" w:hAnsi="方正楷体_GBK" w:eastAsia="方正楷体_GBK" w:cs="方正楷体_GBK"/>
          <w:b w:val="0"/>
          <w:bCs/>
          <w:i w:val="0"/>
          <w:caps w:val="0"/>
          <w:color w:val="auto"/>
          <w:spacing w:val="0"/>
          <w:sz w:val="32"/>
          <w:szCs w:val="32"/>
          <w:shd w:val="clear" w:fill="FFFFFF"/>
          <w:lang w:val="en-US" w:eastAsia="zh-CN"/>
        </w:rPr>
        <w:t>（</w:t>
      </w:r>
      <w:r>
        <w:rPr>
          <w:rFonts w:hint="eastAsia" w:ascii="方正楷体_GBK" w:hAnsi="方正楷体_GBK" w:eastAsia="方正楷体_GBK" w:cs="方正楷体_GBK"/>
          <w:b w:val="0"/>
          <w:bCs/>
          <w:i w:val="0"/>
          <w:caps w:val="0"/>
          <w:color w:val="auto"/>
          <w:spacing w:val="0"/>
          <w:sz w:val="32"/>
          <w:szCs w:val="32"/>
          <w:shd w:val="clear" w:fill="FFFFFF"/>
        </w:rPr>
        <w:t>教财函〔2019〕105号</w:t>
      </w:r>
      <w:r>
        <w:rPr>
          <w:rFonts w:hint="eastAsia" w:ascii="方正楷体_GBK" w:hAnsi="方正楷体_GBK" w:eastAsia="方正楷体_GBK" w:cs="方正楷体_GBK"/>
          <w:b w:val="0"/>
          <w:bCs/>
          <w:i w:val="0"/>
          <w:caps w:val="0"/>
          <w:color w:val="auto"/>
          <w:spacing w:val="0"/>
          <w:sz w:val="32"/>
          <w:szCs w:val="32"/>
          <w:shd w:val="clear" w:fill="FFFFFF"/>
          <w:lang w:eastAsia="zh-CN"/>
        </w:rPr>
        <w:t>）</w:t>
      </w:r>
    </w:p>
    <w:p w14:paraId="4F52BF4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left="0" w:right="0" w:firstLine="0"/>
        <w:jc w:val="left"/>
        <w:textAlignment w:val="auto"/>
        <w:rPr>
          <w:rFonts w:hint="default" w:ascii="Times" w:hAnsi="Times" w:eastAsia="方正仿宋_GBK" w:cs="Times"/>
          <w:i w:val="0"/>
          <w:caps w:val="0"/>
          <w:color w:val="auto"/>
          <w:spacing w:val="0"/>
          <w:sz w:val="32"/>
          <w:szCs w:val="32"/>
          <w:shd w:val="clear" w:fill="FFFFFF"/>
        </w:rPr>
      </w:pPr>
    </w:p>
    <w:p w14:paraId="2209BA4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left="0" w:right="0" w:firstLine="0"/>
        <w:jc w:val="left"/>
        <w:textAlignment w:val="auto"/>
        <w:rPr>
          <w:rFonts w:hint="default" w:ascii="Times" w:hAnsi="Times" w:eastAsia="方正仿宋_GBK" w:cs="Times"/>
          <w:color w:val="auto"/>
          <w:sz w:val="32"/>
          <w:szCs w:val="32"/>
        </w:rPr>
      </w:pPr>
      <w:r>
        <w:rPr>
          <w:rFonts w:hint="default" w:ascii="Times" w:hAnsi="Times" w:eastAsia="方正仿宋_GBK" w:cs="Times"/>
          <w:i w:val="0"/>
          <w:caps w:val="0"/>
          <w:color w:val="auto"/>
          <w:spacing w:val="0"/>
          <w:sz w:val="32"/>
          <w:szCs w:val="32"/>
          <w:shd w:val="clear" w:fill="FFFFFF"/>
        </w:rPr>
        <w:t>各省、自治区、直辖市、教育厅（教委）、财政厅（局），各计划单列市教育局、财政局，新疆生产建设兵团教育局、财政局，有关部门（单位）教育司（局）、财务司（局），中央部门所属各高等学校：</w:t>
      </w:r>
    </w:p>
    <w:p w14:paraId="2AF39E6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right="0" w:firstLine="640" w:firstLineChars="200"/>
        <w:jc w:val="left"/>
        <w:textAlignment w:val="auto"/>
        <w:rPr>
          <w:rFonts w:hint="default" w:ascii="Times" w:hAnsi="Times" w:eastAsia="方正仿宋_GBK" w:cs="Times"/>
          <w:i w:val="0"/>
          <w:caps w:val="0"/>
          <w:color w:val="auto"/>
          <w:spacing w:val="0"/>
          <w:sz w:val="32"/>
          <w:szCs w:val="32"/>
          <w:shd w:val="clear" w:fill="FFFFFF"/>
        </w:rPr>
      </w:pPr>
      <w:r>
        <w:rPr>
          <w:rFonts w:hint="default" w:ascii="Times" w:hAnsi="Times" w:eastAsia="方正仿宋_GBK" w:cs="Times"/>
          <w:i w:val="0"/>
          <w:caps w:val="0"/>
          <w:color w:val="auto"/>
          <w:spacing w:val="0"/>
          <w:sz w:val="32"/>
          <w:szCs w:val="32"/>
          <w:shd w:val="clear" w:fill="FFFFFF"/>
        </w:rPr>
        <w:t>为进一步规范本专科生国家奖学金评审工作，确保评审工作公平、公正、公开，根据学生资助管理有关规定，教育部、财政部研究制定了《本专科生国家奖学金评审办法》，现印发给你们，请遵照执行。</w:t>
      </w:r>
    </w:p>
    <w:p w14:paraId="67E5319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left="0" w:right="0" w:firstLine="420"/>
        <w:jc w:val="left"/>
        <w:textAlignment w:val="auto"/>
        <w:rPr>
          <w:rFonts w:hint="default" w:ascii="Times" w:hAnsi="Times" w:eastAsia="方正仿宋_GBK" w:cs="Times"/>
          <w:i w:val="0"/>
          <w:caps w:val="0"/>
          <w:color w:val="auto"/>
          <w:spacing w:val="0"/>
          <w:sz w:val="32"/>
          <w:szCs w:val="32"/>
          <w:shd w:val="clear" w:fill="FFFFFF"/>
        </w:rPr>
      </w:pPr>
    </w:p>
    <w:p w14:paraId="2C3B849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left="0" w:right="0" w:firstLine="420"/>
        <w:jc w:val="left"/>
        <w:textAlignment w:val="auto"/>
        <w:rPr>
          <w:rFonts w:hint="default" w:ascii="Times" w:hAnsi="Times" w:eastAsia="方正仿宋_GBK" w:cs="Times"/>
          <w:i w:val="0"/>
          <w:caps w:val="0"/>
          <w:color w:val="auto"/>
          <w:spacing w:val="0"/>
          <w:sz w:val="32"/>
          <w:szCs w:val="32"/>
          <w:shd w:val="clear" w:fill="FFFFFF"/>
        </w:rPr>
      </w:pPr>
    </w:p>
    <w:p w14:paraId="6AF0CCD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left="0" w:right="0" w:firstLine="420"/>
        <w:jc w:val="left"/>
        <w:textAlignment w:val="auto"/>
        <w:rPr>
          <w:rFonts w:hint="default" w:ascii="Times" w:hAnsi="Times" w:eastAsia="方正仿宋_GBK" w:cs="Times"/>
          <w:color w:val="auto"/>
          <w:sz w:val="32"/>
          <w:szCs w:val="32"/>
        </w:rPr>
      </w:pPr>
      <w:r>
        <w:rPr>
          <w:rFonts w:hint="default" w:ascii="Times" w:hAnsi="Times" w:eastAsia="方正仿宋_GBK" w:cs="Times"/>
          <w:i w:val="0"/>
          <w:caps w:val="0"/>
          <w:color w:val="auto"/>
          <w:spacing w:val="0"/>
          <w:sz w:val="32"/>
          <w:szCs w:val="32"/>
          <w:shd w:val="clear" w:fill="FFFFFF"/>
        </w:rPr>
        <w:t>                                            教育部 财政部</w:t>
      </w:r>
    </w:p>
    <w:p w14:paraId="29B0B1D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left="0" w:right="0" w:firstLine="420"/>
        <w:jc w:val="left"/>
        <w:textAlignment w:val="auto"/>
        <w:rPr>
          <w:rFonts w:hint="default" w:ascii="Times" w:hAnsi="Times" w:eastAsia="方正仿宋_GBK" w:cs="Times"/>
          <w:color w:val="auto"/>
          <w:sz w:val="32"/>
          <w:szCs w:val="32"/>
        </w:rPr>
      </w:pPr>
      <w:r>
        <w:rPr>
          <w:rFonts w:hint="default" w:ascii="Times" w:hAnsi="Times" w:eastAsia="方正仿宋_GBK" w:cs="Times"/>
          <w:i w:val="0"/>
          <w:caps w:val="0"/>
          <w:color w:val="auto"/>
          <w:spacing w:val="0"/>
          <w:sz w:val="32"/>
          <w:szCs w:val="32"/>
          <w:shd w:val="clear" w:fill="FFFFFF"/>
        </w:rPr>
        <w:t>                                           2019年9月18日</w:t>
      </w:r>
    </w:p>
    <w:p w14:paraId="0F07635D">
      <w:pPr>
        <w:pStyle w:val="3"/>
        <w:keepNext w:val="0"/>
        <w:keepLines w:val="0"/>
        <w:widowControl/>
        <w:suppressLineNumbers w:val="0"/>
        <w:spacing w:before="0" w:beforeAutospacing="0" w:after="150" w:afterAutospacing="0" w:line="480" w:lineRule="atLeast"/>
        <w:ind w:left="0" w:right="0" w:firstLine="420"/>
        <w:jc w:val="left"/>
        <w:rPr>
          <w:rFonts w:hint="eastAsia" w:ascii="仿宋" w:hAnsi="仿宋" w:eastAsia="仿宋" w:cs="仿宋"/>
          <w:i w:val="0"/>
          <w:caps w:val="0"/>
          <w:color w:val="auto"/>
          <w:spacing w:val="0"/>
          <w:sz w:val="27"/>
          <w:szCs w:val="27"/>
          <w:shd w:val="clear" w:fill="FFFFFF"/>
        </w:rPr>
      </w:pPr>
      <w:r>
        <w:rPr>
          <w:rFonts w:hint="eastAsia" w:ascii="仿宋" w:hAnsi="仿宋" w:eastAsia="仿宋" w:cs="仿宋"/>
          <w:i w:val="0"/>
          <w:caps w:val="0"/>
          <w:color w:val="auto"/>
          <w:spacing w:val="0"/>
          <w:sz w:val="27"/>
          <w:szCs w:val="27"/>
          <w:shd w:val="clear" w:fill="FFFFFF"/>
        </w:rPr>
        <w:t> </w:t>
      </w:r>
    </w:p>
    <w:p w14:paraId="7A24C2F1">
      <w:pPr>
        <w:pStyle w:val="3"/>
        <w:keepNext w:val="0"/>
        <w:keepLines w:val="0"/>
        <w:widowControl/>
        <w:suppressLineNumbers w:val="0"/>
        <w:spacing w:before="0" w:beforeAutospacing="0" w:after="150" w:afterAutospacing="0" w:line="480" w:lineRule="atLeast"/>
        <w:ind w:left="0" w:right="0" w:firstLine="420"/>
        <w:jc w:val="left"/>
        <w:rPr>
          <w:rFonts w:hint="eastAsia" w:ascii="仿宋" w:hAnsi="仿宋" w:eastAsia="仿宋" w:cs="仿宋"/>
          <w:i w:val="0"/>
          <w:caps w:val="0"/>
          <w:color w:val="auto"/>
          <w:spacing w:val="0"/>
          <w:sz w:val="27"/>
          <w:szCs w:val="27"/>
          <w:shd w:val="clear" w:fill="FFFFFF"/>
        </w:rPr>
      </w:pPr>
    </w:p>
    <w:p w14:paraId="3E51C70E">
      <w:pPr>
        <w:pStyle w:val="3"/>
        <w:keepNext w:val="0"/>
        <w:keepLines w:val="0"/>
        <w:widowControl/>
        <w:suppressLineNumbers w:val="0"/>
        <w:spacing w:before="0" w:beforeAutospacing="0" w:after="150" w:afterAutospacing="0" w:line="480" w:lineRule="atLeast"/>
        <w:ind w:left="0" w:right="0" w:firstLine="420"/>
        <w:jc w:val="left"/>
        <w:rPr>
          <w:rFonts w:hint="eastAsia" w:ascii="仿宋" w:hAnsi="仿宋" w:eastAsia="仿宋" w:cs="仿宋"/>
          <w:i w:val="0"/>
          <w:caps w:val="0"/>
          <w:color w:val="auto"/>
          <w:spacing w:val="0"/>
          <w:sz w:val="27"/>
          <w:szCs w:val="27"/>
          <w:shd w:val="clear" w:fill="FFFFFF"/>
        </w:rPr>
      </w:pPr>
    </w:p>
    <w:p w14:paraId="0E07109D">
      <w:pPr>
        <w:pStyle w:val="3"/>
        <w:keepNext w:val="0"/>
        <w:keepLines w:val="0"/>
        <w:widowControl/>
        <w:suppressLineNumbers w:val="0"/>
        <w:spacing w:before="0" w:beforeAutospacing="0" w:after="150" w:afterAutospacing="0" w:line="480" w:lineRule="atLeast"/>
        <w:ind w:right="0"/>
        <w:jc w:val="left"/>
        <w:rPr>
          <w:rFonts w:hint="eastAsia" w:ascii="仿宋" w:hAnsi="仿宋" w:eastAsia="仿宋" w:cs="仿宋"/>
          <w:i w:val="0"/>
          <w:caps w:val="0"/>
          <w:color w:val="auto"/>
          <w:spacing w:val="0"/>
          <w:sz w:val="27"/>
          <w:szCs w:val="27"/>
          <w:shd w:val="clear" w:fill="FFFFFF"/>
        </w:rPr>
      </w:pPr>
    </w:p>
    <w:p w14:paraId="4EBF60AF">
      <w:pPr>
        <w:pStyle w:val="3"/>
        <w:keepNext w:val="0"/>
        <w:keepLines w:val="0"/>
        <w:widowControl/>
        <w:suppressLineNumbers w:val="0"/>
        <w:spacing w:before="0" w:beforeAutospacing="0" w:after="150" w:afterAutospacing="0" w:line="480" w:lineRule="atLeast"/>
        <w:ind w:right="0"/>
        <w:jc w:val="center"/>
        <w:rPr>
          <w:rFonts w:hint="eastAsia" w:ascii="方正小标宋_GBK" w:hAnsi="方正小标宋_GBK" w:eastAsia="方正小标宋_GBK" w:cs="方正小标宋_GBK"/>
          <w:color w:val="auto"/>
          <w:sz w:val="44"/>
          <w:szCs w:val="44"/>
        </w:rPr>
      </w:pPr>
      <w:bookmarkStart w:id="0" w:name="_GoBack"/>
      <w:bookmarkEnd w:id="0"/>
      <w:r>
        <w:rPr>
          <w:rStyle w:val="6"/>
          <w:rFonts w:hint="eastAsia" w:ascii="方正小标宋_GBK" w:hAnsi="方正小标宋_GBK" w:eastAsia="方正小标宋_GBK" w:cs="方正小标宋_GBK"/>
          <w:b/>
          <w:i w:val="0"/>
          <w:caps w:val="0"/>
          <w:color w:val="auto"/>
          <w:spacing w:val="0"/>
          <w:sz w:val="44"/>
          <w:szCs w:val="44"/>
          <w:shd w:val="clear" w:fill="FFFFFF"/>
        </w:rPr>
        <w:t>本专科生国家奖学金评审办法</w:t>
      </w:r>
    </w:p>
    <w:p w14:paraId="255F7473">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第一条</w:t>
      </w:r>
      <w:r>
        <w:rPr>
          <w:rFonts w:hint="default" w:ascii="Times" w:hAnsi="Times" w:eastAsia="方正仿宋_GBK" w:cs="Times"/>
          <w:sz w:val="32"/>
          <w:szCs w:val="32"/>
        </w:rPr>
        <w:t xml:space="preserve"> 为规范本专科生国家奖学金评审工作，保证评审工作的公正、公平、公开，根据学生资助管理有关规定，制定本办法。</w:t>
      </w:r>
    </w:p>
    <w:p w14:paraId="207E395E">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第二条</w:t>
      </w:r>
      <w:r>
        <w:rPr>
          <w:rFonts w:hint="default" w:ascii="Times" w:hAnsi="Times" w:eastAsia="方正仿宋_GBK" w:cs="Times"/>
          <w:sz w:val="32"/>
          <w:szCs w:val="32"/>
        </w:rPr>
        <w:t xml:space="preserve"> 教育部、财政部成立评审领导小组，设立评审委员会。评审领导小组由教育部、财政部有关负责人组成，全面领导评审工作，研究决定有关评审工作的重大事项，负责聘请评审委员会组成人员，批准评审委员会提交的本专科生国家奖学金评审意见。</w:t>
      </w:r>
    </w:p>
    <w:p w14:paraId="44D5EE72">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评审委员会由具有代表性的管理人员、专家学者和学生代表组成，负责组织评审工作，向评审领导小组提出本专科生国家奖学金评审意见。根据评审工作需要，评审委员会下可设立若干评审工作小组，负责具体评审工作。</w:t>
      </w:r>
    </w:p>
    <w:p w14:paraId="5DB60CF8">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第三条</w:t>
      </w:r>
      <w:r>
        <w:rPr>
          <w:rFonts w:hint="default" w:ascii="Times" w:hAnsi="Times" w:eastAsia="方正仿宋_GBK" w:cs="Times"/>
          <w:sz w:val="32"/>
          <w:szCs w:val="32"/>
        </w:rPr>
        <w:t xml:space="preserve"> 评审工作按下列程序进行：</w:t>
      </w:r>
    </w:p>
    <w:p w14:paraId="4E03391D">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（一）召开预备会。评审领导小组主持预备会，向评审委员会介绍有关情况，提出评审工作要求。</w:t>
      </w:r>
    </w:p>
    <w:p w14:paraId="7B85C35A">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（二）开展评审工作。评审委员会组织评审工作小组对各单位上报的评审材料进行书面审查，提出评审意见。</w:t>
      </w:r>
    </w:p>
    <w:p w14:paraId="4626C86B">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（三）形成评审报告。评审工作小组完成评审工作后，由评审委员会汇总各评审工作小组的评审意见，讨论形成评审报告。</w:t>
      </w:r>
    </w:p>
    <w:p w14:paraId="333DCA01">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（四）审定评审报告。评审报告经评审委员会主任委员签字同意，报评审领导小组审定。</w:t>
      </w:r>
    </w:p>
    <w:p w14:paraId="10999D65">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（五）公布评审结果。评审领导小组审定同意后，由教育部公告获奖学生名单。</w:t>
      </w:r>
    </w:p>
    <w:p w14:paraId="66E9E78F">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 xml:space="preserve">第四条 </w:t>
      </w:r>
      <w:r>
        <w:rPr>
          <w:rFonts w:hint="default" w:ascii="Times" w:hAnsi="Times" w:eastAsia="方正仿宋_GBK" w:cs="Times"/>
          <w:sz w:val="32"/>
          <w:szCs w:val="32"/>
        </w:rPr>
        <w:t>评审的内容主要包括：</w:t>
      </w:r>
    </w:p>
    <w:p w14:paraId="4C1593C4">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（一）材料的完整性。主要是指上报的材料是否及时、齐全、完备。</w:t>
      </w:r>
    </w:p>
    <w:p w14:paraId="2D7C6D9D">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（二）程序的规范性。主要是指本专科生国家奖学金初评和审核工作是否符合规定程序。</w:t>
      </w:r>
    </w:p>
    <w:p w14:paraId="04F7FE75">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（三）条件的相符性。主要是指入选学生的综合表现是否符合申请条件。</w:t>
      </w:r>
    </w:p>
    <w:p w14:paraId="20E46A54">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第五条</w:t>
      </w:r>
      <w:r>
        <w:rPr>
          <w:rFonts w:hint="default" w:ascii="Times" w:hAnsi="Times" w:eastAsia="方正仿宋_GBK" w:cs="Times"/>
          <w:sz w:val="32"/>
          <w:szCs w:val="32"/>
        </w:rPr>
        <w:t xml:space="preserve"> 国家奖学金评审坚持公平、公正、公开、择优的原则，实行等额评审，每学年评审一次。</w:t>
      </w:r>
    </w:p>
    <w:p w14:paraId="56ED21C0">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 xml:space="preserve">第六条 </w:t>
      </w:r>
      <w:r>
        <w:rPr>
          <w:rFonts w:hint="default" w:ascii="Times" w:hAnsi="Times" w:eastAsia="方正仿宋_GBK" w:cs="Times"/>
          <w:sz w:val="32"/>
          <w:szCs w:val="32"/>
        </w:rPr>
        <w:t>申请国家奖学金的基本条件：</w:t>
      </w:r>
    </w:p>
    <w:p w14:paraId="56F4B276">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（一）具有中华人民共和国国籍；</w:t>
      </w:r>
    </w:p>
    <w:p w14:paraId="191EBA0F">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（二）热爱社会主义祖国，拥护中国共产党的领导；</w:t>
      </w:r>
    </w:p>
    <w:p w14:paraId="081DD5C0">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（三）遵守宪法和法律，遵守学校规章制度；</w:t>
      </w:r>
    </w:p>
    <w:p w14:paraId="2F6C052B">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（四）诚实守信，道德品质优良；</w:t>
      </w:r>
    </w:p>
    <w:p w14:paraId="3863C07B">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（五）在校期间学习成绩优异，创新能力、社会实践、综合素质等方面特别突出。</w:t>
      </w:r>
    </w:p>
    <w:p w14:paraId="54005539">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 xml:space="preserve">第七条 </w:t>
      </w:r>
      <w:r>
        <w:rPr>
          <w:rFonts w:hint="default" w:ascii="Times" w:hAnsi="Times" w:eastAsia="方正仿宋_GBK" w:cs="Times"/>
          <w:sz w:val="32"/>
          <w:szCs w:val="32"/>
        </w:rPr>
        <w:t>在符合基本条件的前提下，申请人还应满足以下具体条件：</w:t>
      </w:r>
    </w:p>
    <w:p w14:paraId="15E5E948">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一）年级要求：二年级及以上年级本专科学生方可申请本专科生国家奖学金。特殊学制的学生，根据当年所修课程层次确定参与相应学段的国家奖学金评定，原则上从入学第六年开始不再具备本专科生国家奖学金申请资格。</w:t>
      </w:r>
    </w:p>
    <w:p w14:paraId="7C98FB58">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二）成绩要求：学习成绩排名与综合考评成绩排名均位于前10%（含10%）的学生，可以申请本专科生国家奖学金。学习成绩排名和综合考评成绩排名没有进入前10%，但达到前30%（含30%）的学生，如在其他方面表现非常突出，也可申请本专科生国家奖学金，但需提交详细的证明材料，证明材料须经学校审核盖章确认。</w:t>
      </w:r>
    </w:p>
    <w:p w14:paraId="07069B50">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其他方面表现非常突出是指在道德风尚、学术研究、学科竞赛、创新发明、社会实践、社会工作、体育竞赛、艺术展演等某一方面表现特别优秀。具体是指：</w:t>
      </w:r>
    </w:p>
    <w:p w14:paraId="0583B954">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1.在社会主义精神文明建设中表现突出，具有见义勇为、助人为乐、奉献爱心、服务社会、自立自强的实际行动，在本校、本地区产生重大影响，在全国产生较大影响，有助于树立良好的社会风尚。</w:t>
      </w:r>
    </w:p>
    <w:p w14:paraId="391FF08F">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2.在学术研究上取得显著成绩，以第一作者发表的通过专家鉴定的高水平论文，以第一、二作者出版的通过专家鉴定的学术专著。</w:t>
      </w:r>
    </w:p>
    <w:p w14:paraId="73F1A1BD">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3.在学科竞赛方面取得显著成绩，在国际和全国性专业学科竞赛、课外学术科技竞赛、中国“互联网+”大学生创新创业大赛、全国职业院校技能大赛等竞赛中获一等奖（或金奖）及以上奖励。</w:t>
      </w:r>
    </w:p>
    <w:p w14:paraId="68451494">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4.在创新发明方面取得显著成绩，科研成果获省、部级以上奖励或获得通过专家鉴定的国家专利（不包括实用新型专利、外观设计专利）。</w:t>
      </w:r>
    </w:p>
    <w:p w14:paraId="32A4EB2D">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5.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14:paraId="64757BF5">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6.在艺术展演方面取得显著成绩，参加全国大学生艺术展演获得一、二等奖，参加省级艺术展演获得一等奖；艺术类专业学生参加国际和全国性比赛获得前三名。集体项目应为主要演员。</w:t>
      </w:r>
    </w:p>
    <w:p w14:paraId="7843A5E8">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7.获全国十大杰出青年、中国青年五四奖章、中国大学生年度人物等全国性荣誉称号。</w:t>
      </w:r>
    </w:p>
    <w:p w14:paraId="57660749">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8.其它应当认定为表现非常突出的情形。</w:t>
      </w:r>
    </w:p>
    <w:p w14:paraId="0C0EA8C4">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第八条</w:t>
      </w:r>
      <w:r>
        <w:rPr>
          <w:rFonts w:hint="default" w:ascii="Times" w:hAnsi="Times" w:eastAsia="方正仿宋_GBK" w:cs="Times"/>
          <w:sz w:val="32"/>
          <w:szCs w:val="32"/>
        </w:rPr>
        <w:t xml:space="preserve"> 各地各校要根据本办法，制定评审实施方案，成立本专科生国家奖学金评审领导小组，设立评审委员会。本专科生国家奖学金评审领导小组由各单位分管领导任组长，相关部门负责人为成员，全面领导评审工作。评审委员会由具有代表性的管理人员、专家学者和学生代表组成，具体负责评审工作，向评审领导小组提出本专科生国家奖学金评审意见。评审领导小组和评审委员会可根据本单位具体情况合并设立。</w:t>
      </w:r>
    </w:p>
    <w:p w14:paraId="1CA0F04E">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第九条</w:t>
      </w:r>
      <w:r>
        <w:rPr>
          <w:rFonts w:hint="default" w:ascii="Times" w:hAnsi="Times" w:eastAsia="方正仿宋_GBK" w:cs="Times"/>
          <w:sz w:val="32"/>
          <w:szCs w:val="32"/>
        </w:rPr>
        <w:t xml:space="preserve"> 高校学生资助管理机构具体负责组织评审工作，提出本校当年本专科生国家奖学金获奖学生建议名单，报学校评审领导小组审定后，在校内进行不少于5个工作日的公示。</w:t>
      </w:r>
    </w:p>
    <w:p w14:paraId="418EEE9A">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公示无异议后，每年10月31日前，中央高校将评审结果报中央主管部门，同时抄送全国学生资助管理中心。地方高校将评审结果逐级报至省级教育行政部门。中央主管部门和省级教育行政部门审核、汇总后，于当年11月10日前统一报教育部审批。</w:t>
      </w:r>
    </w:p>
    <w:p w14:paraId="28B94842">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第十条</w:t>
      </w:r>
      <w:r>
        <w:rPr>
          <w:rFonts w:hint="default" w:ascii="Times" w:hAnsi="Times" w:eastAsia="方正仿宋_GBK" w:cs="Times"/>
          <w:sz w:val="32"/>
          <w:szCs w:val="32"/>
        </w:rPr>
        <w:t xml:space="preserve"> 本办法由教育部、财政部负责解释。</w:t>
      </w:r>
    </w:p>
    <w:p w14:paraId="238D6824">
      <w:pPr>
        <w:ind w:firstLine="643" w:firstLineChars="200"/>
        <w:rPr>
          <w:rFonts w:hint="default" w:ascii="Times" w:hAnsi="Times" w:eastAsia="方正仿宋_GBK" w:cs="Times"/>
          <w:color w:val="auto"/>
          <w:sz w:val="32"/>
          <w:szCs w:val="32"/>
        </w:rPr>
      </w:pPr>
      <w:r>
        <w:rPr>
          <w:rFonts w:hint="default" w:ascii="Times" w:hAnsi="Times" w:eastAsia="方正仿宋_GBK" w:cs="Times"/>
          <w:b/>
          <w:bCs/>
          <w:sz w:val="32"/>
          <w:szCs w:val="32"/>
        </w:rPr>
        <w:t>第十一条</w:t>
      </w:r>
      <w:r>
        <w:rPr>
          <w:rFonts w:hint="default" w:ascii="Times" w:hAnsi="Times" w:eastAsia="方正仿宋_GBK" w:cs="Times"/>
          <w:sz w:val="32"/>
          <w:szCs w:val="32"/>
        </w:rPr>
        <w:t xml:space="preserve"> 本办法自印发之日起施行。《教育部 财政部关于印发〈国家奖学金评审办法〉的通知》（教财〔2007〕24号）、《教育部办公厅关于进一步规范普通高校国家奖学金评审与材料填报工作的通知》（教财厅函〔2010〕16号）同时废止。</w:t>
      </w:r>
    </w:p>
    <w:p w14:paraId="64C0943C">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Times">
    <w:altName w:val="CG Times"/>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CG Times">
    <w:panose1 w:val="02020603050405020304"/>
    <w:charset w:val="00"/>
    <w:family w:val="auto"/>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E4ZTBhNWFiMjI5NGY0OTZiMGM0MDQ3NmE5NjMifQ=="/>
  </w:docVars>
  <w:rsids>
    <w:rsidRoot w:val="00000000"/>
    <w:rsid w:val="06A752A2"/>
    <w:rsid w:val="1BD16179"/>
    <w:rsid w:val="214D11DF"/>
    <w:rsid w:val="33EE5282"/>
    <w:rsid w:val="40365A72"/>
    <w:rsid w:val="41ED5BB1"/>
    <w:rsid w:val="4262762D"/>
    <w:rsid w:val="6B085BCF"/>
    <w:rsid w:val="7A1B61C9"/>
    <w:rsid w:val="7E991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2383</Words>
  <Characters>2423</Characters>
  <Lines>0</Lines>
  <Paragraphs>0</Paragraphs>
  <TotalTime>7</TotalTime>
  <ScaleCrop>false</ScaleCrop>
  <LinksUpToDate>false</LinksUpToDate>
  <CharactersWithSpaces>2543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2021-09-03T07:43:00Z</dcterms:created>
  <dc:creator>l</dc:creator>
  <cp:lastModifiedBy>咖啡</cp:lastModifiedBy>
  <dcterms:modified xsi:type="dcterms:W3CDTF">2024-10-24T07:40:02Z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FC2709501AA7430D88147EA7593F1B66_12</vt:lpwstr>
  </property>
</Properties>
</file>